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B3" w:rsidRPr="00B02F5B" w:rsidRDefault="002D3DF6" w:rsidP="00B02F5B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2D3DF6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Вы можете воспользоваться данным файлом для оформления статьи. В документе уже </w:t>
      </w:r>
      <w:r w:rsidR="002A75D3">
        <w:rPr>
          <w:rFonts w:ascii="Times New Roman" w:hAnsi="Times New Roman" w:cs="Times New Roman"/>
          <w:bCs/>
          <w:i/>
          <w:color w:val="FF0000"/>
          <w:sz w:val="24"/>
          <w:szCs w:val="24"/>
        </w:rPr>
        <w:t>заданы</w:t>
      </w:r>
      <w:r w:rsidRPr="002D3DF6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поля, отступы, интервалы и стили текста.</w:t>
      </w:r>
      <w:r w:rsidR="002A75D3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П</w:t>
      </w:r>
      <w:r w:rsidR="002A75D3" w:rsidRPr="002A75D3">
        <w:rPr>
          <w:rFonts w:ascii="Times New Roman" w:hAnsi="Times New Roman" w:cs="Times New Roman"/>
          <w:bCs/>
          <w:i/>
          <w:color w:val="FF0000"/>
          <w:sz w:val="24"/>
          <w:szCs w:val="24"/>
        </w:rPr>
        <w:t>ожалуйста, не изменяйте эти установки</w:t>
      </w:r>
      <w:r w:rsidR="00B02F5B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. Если Вы копируете фрагмент текста из другого файла, рекомендуем при вставке </w:t>
      </w:r>
      <w:r w:rsidR="00533198">
        <w:rPr>
          <w:rFonts w:ascii="Times New Roman" w:hAnsi="Times New Roman" w:cs="Times New Roman"/>
          <w:bCs/>
          <w:i/>
          <w:color w:val="FF0000"/>
          <w:sz w:val="24"/>
          <w:szCs w:val="24"/>
        </w:rPr>
        <w:t>установить</w:t>
      </w:r>
      <w:r w:rsidR="00B02F5B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курсор в данном шаблоне в на</w:t>
      </w:r>
      <w:r w:rsidR="00533198">
        <w:rPr>
          <w:rFonts w:ascii="Times New Roman" w:hAnsi="Times New Roman" w:cs="Times New Roman"/>
          <w:bCs/>
          <w:i/>
          <w:color w:val="FF0000"/>
          <w:sz w:val="24"/>
          <w:szCs w:val="24"/>
        </w:rPr>
        <w:t>чало текстового абзаца, затем</w:t>
      </w:r>
      <w:r w:rsidR="00542C0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542C03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r w:rsidR="00533198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нажать </w:t>
      </w:r>
      <w:r w:rsidR="00542C03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«вставить» </w:t>
      </w:r>
      <w:r w:rsidR="00542C03" w:rsidRPr="00B02F5B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–</w:t>
      </w:r>
      <w:r w:rsidR="00542C0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B02F5B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указать параметры вставки</w:t>
      </w:r>
      <w:r w:rsidR="00B02F5B" w:rsidRPr="00B02F5B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r w:rsidR="00B02F5B">
        <w:rPr>
          <w:rFonts w:ascii="Times New Roman" w:hAnsi="Times New Roman" w:cs="Times New Roman"/>
          <w:bCs/>
          <w:i/>
          <w:color w:val="FF0000"/>
          <w:sz w:val="24"/>
          <w:szCs w:val="24"/>
        </w:rPr>
        <w:t>(можно нажать клавишу «</w:t>
      </w:r>
      <w:r w:rsidR="00B02F5B">
        <w:rPr>
          <w:rFonts w:ascii="Times New Roman" w:hAnsi="Times New Roman" w:cs="Times New Roman"/>
          <w:bCs/>
          <w:i/>
          <w:color w:val="FF0000"/>
          <w:sz w:val="24"/>
          <w:szCs w:val="24"/>
          <w:lang w:val="en-US"/>
        </w:rPr>
        <w:t>Ctrl</w:t>
      </w:r>
      <w:r w:rsidR="00B02F5B">
        <w:rPr>
          <w:rFonts w:ascii="Times New Roman" w:hAnsi="Times New Roman" w:cs="Times New Roman"/>
          <w:bCs/>
          <w:i/>
          <w:color w:val="FF0000"/>
          <w:sz w:val="24"/>
          <w:szCs w:val="24"/>
        </w:rPr>
        <w:t>»</w:t>
      </w:r>
      <w:r w:rsidR="00B02F5B" w:rsidRPr="00B02F5B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) </w:t>
      </w:r>
      <w:r w:rsidR="00B02F5B" w:rsidRPr="00B02F5B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–</w:t>
      </w:r>
      <w:r w:rsidR="00B02F5B" w:rsidRPr="00B02F5B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</w:t>
      </w:r>
      <w:r w:rsidR="00B02F5B">
        <w:rPr>
          <w:rFonts w:ascii="Times New Roman" w:hAnsi="Times New Roman" w:cs="Times New Roman"/>
          <w:bCs/>
          <w:i/>
          <w:color w:val="FF0000"/>
          <w:sz w:val="24"/>
          <w:szCs w:val="24"/>
        </w:rPr>
        <w:t>«Сохранить только текст» (можно нажать клавишу «С»).</w:t>
      </w:r>
    </w:p>
    <w:p w:rsidR="00EA5BB3" w:rsidRDefault="00EA5BB3" w:rsidP="00EA5BB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7569C" w:rsidRDefault="00E7569C" w:rsidP="000032DF">
      <w:pPr>
        <w:widowControl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A5BB3">
        <w:rPr>
          <w:rFonts w:ascii="Times New Roman" w:hAnsi="Times New Roman" w:cs="Times New Roman"/>
          <w:bCs/>
          <w:sz w:val="24"/>
          <w:szCs w:val="24"/>
        </w:rPr>
        <w:t xml:space="preserve">УДК </w:t>
      </w:r>
      <w:r w:rsidR="00F11474">
        <w:rPr>
          <w:rFonts w:ascii="Times New Roman" w:hAnsi="Times New Roman" w:cs="Times New Roman"/>
          <w:bCs/>
          <w:sz w:val="24"/>
          <w:szCs w:val="24"/>
        </w:rPr>
        <w:t>…</w:t>
      </w:r>
    </w:p>
    <w:p w:rsidR="00025978" w:rsidRPr="00E7569C" w:rsidRDefault="00EA5BB3" w:rsidP="000032D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Название </w:t>
      </w:r>
      <w:r w:rsidR="00F11474">
        <w:rPr>
          <w:rFonts w:ascii="Times New Roman" w:hAnsi="Times New Roman" w:cs="Times New Roman"/>
          <w:b/>
          <w:bCs/>
          <w:sz w:val="24"/>
          <w:szCs w:val="24"/>
        </w:rPr>
        <w:t xml:space="preserve">статьи </w:t>
      </w:r>
      <w:r>
        <w:rPr>
          <w:rFonts w:ascii="Times New Roman" w:hAnsi="Times New Roman" w:cs="Times New Roman"/>
          <w:b/>
          <w:bCs/>
          <w:sz w:val="24"/>
          <w:szCs w:val="24"/>
        </w:rPr>
        <w:t>(шрифт жирный, выравнивание по центру)</w:t>
      </w:r>
    </w:p>
    <w:p w:rsidR="00387E69" w:rsidRDefault="00EA5BB3" w:rsidP="000032D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Фамилия Имя Отчество</w:t>
      </w:r>
      <w:r w:rsidR="00E7569C">
        <w:rPr>
          <w:rFonts w:ascii="Times New Roman" w:hAnsi="Times New Roman" w:cs="Times New Roman"/>
          <w:sz w:val="24"/>
          <w:szCs w:val="24"/>
        </w:rPr>
        <w:t xml:space="preserve">, студент </w:t>
      </w:r>
      <w:r>
        <w:rPr>
          <w:rFonts w:ascii="Times New Roman" w:hAnsi="Times New Roman" w:cs="Times New Roman"/>
          <w:sz w:val="24"/>
          <w:szCs w:val="24"/>
        </w:rPr>
        <w:t>специальности/</w:t>
      </w:r>
      <w:r w:rsidR="00E7569C">
        <w:rPr>
          <w:rFonts w:ascii="Times New Roman" w:hAnsi="Times New Roman" w:cs="Times New Roman"/>
          <w:sz w:val="24"/>
          <w:szCs w:val="24"/>
        </w:rPr>
        <w:t>направления «</w:t>
      </w:r>
      <w:r w:rsidR="00F11474">
        <w:rPr>
          <w:rFonts w:ascii="Times New Roman" w:hAnsi="Times New Roman" w:cs="Times New Roman"/>
          <w:sz w:val="24"/>
          <w:szCs w:val="24"/>
        </w:rPr>
        <w:t>…</w:t>
      </w:r>
      <w:r w:rsidR="00E7569C">
        <w:rPr>
          <w:rFonts w:ascii="Times New Roman" w:hAnsi="Times New Roman" w:cs="Times New Roman"/>
          <w:sz w:val="24"/>
          <w:szCs w:val="24"/>
        </w:rPr>
        <w:t>»</w:t>
      </w:r>
      <w:r w:rsidR="007C029E">
        <w:rPr>
          <w:rFonts w:ascii="Times New Roman" w:hAnsi="Times New Roman" w:cs="Times New Roman"/>
          <w:sz w:val="24"/>
          <w:szCs w:val="24"/>
        </w:rPr>
        <w:t>;</w:t>
      </w:r>
    </w:p>
    <w:p w:rsidR="007C029E" w:rsidRDefault="00EA5BB3" w:rsidP="000032D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Фамилия Имя Отчество</w:t>
      </w:r>
      <w:r w:rsidR="00E756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ученая степень</w:t>
      </w:r>
      <w:r w:rsidR="00E756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звание, должность;</w:t>
      </w:r>
      <w:r w:rsidR="00E75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BB3" w:rsidRDefault="00EA5BB3" w:rsidP="000032D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Фамилия Имя Отчество, ученая степень, звание, должность</w:t>
      </w:r>
    </w:p>
    <w:p w:rsidR="00E7569C" w:rsidRDefault="00EA5BB3" w:rsidP="000032D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Место учебы</w:t>
      </w:r>
      <w:r w:rsidR="002D3DF6">
        <w:rPr>
          <w:rFonts w:ascii="Times New Roman" w:hAnsi="Times New Roman" w:cs="Times New Roman"/>
          <w:sz w:val="24"/>
          <w:szCs w:val="24"/>
        </w:rPr>
        <w:t xml:space="preserve">, </w:t>
      </w:r>
      <w:r w:rsidR="00F11474">
        <w:rPr>
          <w:rFonts w:ascii="Times New Roman" w:hAnsi="Times New Roman" w:cs="Times New Roman"/>
          <w:sz w:val="24"/>
          <w:szCs w:val="24"/>
        </w:rPr>
        <w:t xml:space="preserve">работы, </w:t>
      </w:r>
      <w:r w:rsidR="002D3DF6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569C" w:rsidRDefault="00EA5BB3" w:rsidP="000032D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Место работы</w:t>
      </w:r>
      <w:r w:rsidR="002D3DF6">
        <w:rPr>
          <w:rFonts w:ascii="Times New Roman" w:hAnsi="Times New Roman" w:cs="Times New Roman"/>
          <w:sz w:val="24"/>
          <w:szCs w:val="24"/>
        </w:rPr>
        <w:t>, город</w:t>
      </w:r>
      <w:r>
        <w:rPr>
          <w:rFonts w:ascii="Times New Roman" w:hAnsi="Times New Roman" w:cs="Times New Roman"/>
          <w:sz w:val="24"/>
          <w:szCs w:val="24"/>
        </w:rPr>
        <w:t xml:space="preserve"> (шрифт обычный, выравнивание по центру)</w:t>
      </w:r>
    </w:p>
    <w:p w:rsidR="00EA5BB3" w:rsidRDefault="00EA5BB3" w:rsidP="000032D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69C" w:rsidRPr="00495ADA" w:rsidRDefault="00EA5BB3" w:rsidP="000032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Текст аннотации печатается курсивом с интервалом 1,0. Аннотация включает характеристику </w:t>
      </w:r>
      <w:r w:rsidR="002D3DF6">
        <w:rPr>
          <w:rFonts w:ascii="Times New Roman" w:hAnsi="Times New Roman" w:cs="Times New Roman"/>
          <w:i/>
          <w:iCs/>
          <w:sz w:val="24"/>
          <w:szCs w:val="24"/>
        </w:rPr>
        <w:t>документа с точки зрения его назначения, содержания, вида, формы и других особенностей. Рекомендуемый объем аннотации – 600 печатных знаков.</w:t>
      </w:r>
    </w:p>
    <w:p w:rsidR="00C66988" w:rsidRDefault="00C66988" w:rsidP="000032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7E69" w:rsidRPr="000C0715" w:rsidRDefault="00EA5BB3" w:rsidP="000032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 статьи печатается </w:t>
      </w:r>
      <w:r w:rsidR="00F11474">
        <w:rPr>
          <w:rFonts w:ascii="Times New Roman" w:hAnsi="Times New Roman" w:cs="Times New Roman"/>
          <w:sz w:val="24"/>
          <w:szCs w:val="24"/>
        </w:rPr>
        <w:t>обычным (</w:t>
      </w:r>
      <w:r w:rsidR="00F11474">
        <w:rPr>
          <w:rFonts w:ascii="Times New Roman" w:hAnsi="Times New Roman" w:cs="Times New Roman"/>
          <w:sz w:val="24"/>
          <w:szCs w:val="24"/>
          <w:lang w:val="en-US"/>
        </w:rPr>
        <w:t>regular</w:t>
      </w:r>
      <w:r w:rsidR="00F11474" w:rsidRPr="00F11474">
        <w:rPr>
          <w:rFonts w:ascii="Times New Roman" w:hAnsi="Times New Roman" w:cs="Times New Roman"/>
          <w:sz w:val="24"/>
          <w:szCs w:val="24"/>
        </w:rPr>
        <w:t xml:space="preserve">) </w:t>
      </w:r>
      <w:r w:rsidR="002D3DF6">
        <w:rPr>
          <w:rFonts w:ascii="Times New Roman" w:hAnsi="Times New Roman" w:cs="Times New Roman"/>
          <w:sz w:val="24"/>
          <w:szCs w:val="24"/>
        </w:rPr>
        <w:t xml:space="preserve">шрифтом </w:t>
      </w:r>
      <w:proofErr w:type="spellStart"/>
      <w:r w:rsidR="002D3DF6" w:rsidRPr="000C0715">
        <w:rPr>
          <w:rFonts w:ascii="Times New Roman" w:hAnsi="Times New Roman" w:cs="Times New Roman"/>
          <w:sz w:val="24"/>
        </w:rPr>
        <w:t>Times</w:t>
      </w:r>
      <w:proofErr w:type="spellEnd"/>
      <w:r w:rsidR="002D3DF6" w:rsidRPr="000C071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3DF6" w:rsidRPr="000C0715">
        <w:rPr>
          <w:rFonts w:ascii="Times New Roman" w:hAnsi="Times New Roman" w:cs="Times New Roman"/>
          <w:sz w:val="24"/>
        </w:rPr>
        <w:t>New</w:t>
      </w:r>
      <w:proofErr w:type="spellEnd"/>
      <w:r w:rsidR="002D3DF6" w:rsidRPr="000C071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3DF6" w:rsidRPr="000C0715">
        <w:rPr>
          <w:rFonts w:ascii="Times New Roman" w:hAnsi="Times New Roman" w:cs="Times New Roman"/>
          <w:sz w:val="24"/>
        </w:rPr>
        <w:t>Roman</w:t>
      </w:r>
      <w:proofErr w:type="spellEnd"/>
      <w:r w:rsidR="002D3DF6" w:rsidRPr="000C0715">
        <w:rPr>
          <w:rFonts w:ascii="Times New Roman" w:hAnsi="Times New Roman" w:cs="Times New Roman"/>
          <w:sz w:val="24"/>
        </w:rPr>
        <w:t xml:space="preserve"> </w:t>
      </w:r>
      <w:r w:rsidR="00F11474" w:rsidRPr="000C0715">
        <w:rPr>
          <w:rFonts w:ascii="Times New Roman" w:hAnsi="Times New Roman" w:cs="Times New Roman"/>
          <w:sz w:val="24"/>
        </w:rPr>
        <w:t>размером 12 пунктов</w:t>
      </w:r>
      <w:r w:rsidR="00547D2B" w:rsidRPr="000C0715">
        <w:rPr>
          <w:rFonts w:ascii="Times New Roman" w:hAnsi="Times New Roman" w:cs="Times New Roman"/>
          <w:sz w:val="24"/>
        </w:rPr>
        <w:t>,</w:t>
      </w:r>
      <w:r w:rsidR="00F11474" w:rsidRPr="000C0715">
        <w:rPr>
          <w:rFonts w:ascii="Times New Roman" w:hAnsi="Times New Roman" w:cs="Times New Roman"/>
          <w:sz w:val="24"/>
        </w:rPr>
        <w:t xml:space="preserve"> </w:t>
      </w:r>
      <w:r w:rsidR="002D3DF6" w:rsidRPr="000C0715">
        <w:rPr>
          <w:rFonts w:ascii="Times New Roman" w:hAnsi="Times New Roman" w:cs="Times New Roman"/>
          <w:sz w:val="24"/>
        </w:rPr>
        <w:t>с</w:t>
      </w:r>
      <w:r w:rsidR="002D3DF6" w:rsidRPr="000C0715">
        <w:rPr>
          <w:rFonts w:ascii="Times New Roman" w:hAnsi="Times New Roman" w:cs="Times New Roman"/>
          <w:sz w:val="24"/>
          <w:szCs w:val="24"/>
        </w:rPr>
        <w:t xml:space="preserve"> </w:t>
      </w:r>
      <w:r w:rsidR="002D3DF6" w:rsidRPr="000C0715">
        <w:rPr>
          <w:rFonts w:ascii="Times New Roman" w:hAnsi="Times New Roman" w:cs="Times New Roman"/>
          <w:sz w:val="24"/>
        </w:rPr>
        <w:t>абзацным отступом 1,25 см</w:t>
      </w:r>
      <w:r w:rsidR="00547D2B" w:rsidRPr="000C0715">
        <w:rPr>
          <w:rFonts w:ascii="Times New Roman" w:hAnsi="Times New Roman" w:cs="Times New Roman"/>
          <w:sz w:val="24"/>
        </w:rPr>
        <w:t xml:space="preserve"> (устанавливается через вкладку «Абзац», не пробелами)</w:t>
      </w:r>
      <w:r w:rsidR="002D3DF6" w:rsidRPr="000C0715">
        <w:rPr>
          <w:rFonts w:ascii="Times New Roman" w:hAnsi="Times New Roman" w:cs="Times New Roman"/>
          <w:sz w:val="24"/>
        </w:rPr>
        <w:t xml:space="preserve">, </w:t>
      </w:r>
      <w:r w:rsidRPr="000C0715">
        <w:rPr>
          <w:rFonts w:ascii="Times New Roman" w:hAnsi="Times New Roman" w:cs="Times New Roman"/>
          <w:sz w:val="24"/>
          <w:szCs w:val="24"/>
        </w:rPr>
        <w:t xml:space="preserve">с </w:t>
      </w:r>
      <w:r w:rsidR="002D3DF6" w:rsidRPr="000C0715">
        <w:rPr>
          <w:rFonts w:ascii="Times New Roman" w:hAnsi="Times New Roman" w:cs="Times New Roman"/>
          <w:sz w:val="24"/>
          <w:szCs w:val="24"/>
        </w:rPr>
        <w:t xml:space="preserve">межстрочным </w:t>
      </w:r>
      <w:r w:rsidRPr="000C0715">
        <w:rPr>
          <w:rFonts w:ascii="Times New Roman" w:hAnsi="Times New Roman" w:cs="Times New Roman"/>
          <w:sz w:val="24"/>
          <w:szCs w:val="24"/>
        </w:rPr>
        <w:t>интервалом 1,5</w:t>
      </w:r>
      <w:r w:rsidR="002D3DF6" w:rsidRPr="000C0715">
        <w:rPr>
          <w:rFonts w:ascii="Times New Roman" w:hAnsi="Times New Roman" w:cs="Times New Roman"/>
          <w:sz w:val="24"/>
          <w:szCs w:val="24"/>
        </w:rPr>
        <w:t xml:space="preserve"> строки</w:t>
      </w:r>
      <w:r w:rsidR="002A75D3" w:rsidRPr="000C0715">
        <w:rPr>
          <w:rFonts w:ascii="Times New Roman" w:hAnsi="Times New Roman" w:cs="Times New Roman"/>
          <w:sz w:val="24"/>
          <w:szCs w:val="24"/>
        </w:rPr>
        <w:t>, без автоматических переносов.</w:t>
      </w:r>
    </w:p>
    <w:p w:rsidR="002D3DF6" w:rsidRPr="000C0715" w:rsidRDefault="002D3DF6" w:rsidP="000032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0715">
        <w:rPr>
          <w:rFonts w:ascii="Times New Roman" w:hAnsi="Times New Roman" w:cs="Times New Roman"/>
          <w:sz w:val="24"/>
          <w:szCs w:val="24"/>
        </w:rPr>
        <w:t xml:space="preserve">Все таблицы, рисунки и графики должны содержать названия, отражающие их содержание. Заголовки таблиц должны быть краткими и точными. </w:t>
      </w:r>
      <w:r w:rsidR="00BB5BAE" w:rsidRPr="000C0715">
        <w:rPr>
          <w:rFonts w:ascii="Times New Roman" w:hAnsi="Times New Roman" w:cs="Times New Roman"/>
          <w:sz w:val="24"/>
        </w:rPr>
        <w:t>При оформлении схем, графиков, диаграмм и рисунков д</w:t>
      </w:r>
      <w:r w:rsidRPr="000C0715">
        <w:rPr>
          <w:rFonts w:ascii="Times New Roman" w:hAnsi="Times New Roman" w:cs="Times New Roman"/>
          <w:sz w:val="24"/>
        </w:rPr>
        <w:t xml:space="preserve">опускается использование шрифтов </w:t>
      </w:r>
      <w:proofErr w:type="spellStart"/>
      <w:r w:rsidRPr="000C0715">
        <w:rPr>
          <w:rFonts w:ascii="Times New Roman" w:hAnsi="Times New Roman" w:cs="Times New Roman"/>
          <w:sz w:val="24"/>
        </w:rPr>
        <w:t>Arial</w:t>
      </w:r>
      <w:proofErr w:type="spellEnd"/>
      <w:r w:rsidRPr="000C0715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0C0715">
        <w:rPr>
          <w:rFonts w:ascii="Times New Roman" w:hAnsi="Times New Roman" w:cs="Times New Roman"/>
          <w:sz w:val="24"/>
        </w:rPr>
        <w:t>Courier</w:t>
      </w:r>
      <w:proofErr w:type="spellEnd"/>
      <w:r w:rsidRPr="000C07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C0715">
        <w:rPr>
          <w:rFonts w:ascii="Times New Roman" w:hAnsi="Times New Roman" w:cs="Times New Roman"/>
          <w:sz w:val="24"/>
        </w:rPr>
        <w:t>New</w:t>
      </w:r>
      <w:proofErr w:type="spellEnd"/>
      <w:r w:rsidRPr="000C0715">
        <w:rPr>
          <w:rFonts w:ascii="Times New Roman" w:hAnsi="Times New Roman" w:cs="Times New Roman"/>
          <w:sz w:val="24"/>
        </w:rPr>
        <w:t xml:space="preserve">. </w:t>
      </w:r>
      <w:r w:rsidR="00BB5BAE" w:rsidRPr="000C0715">
        <w:rPr>
          <w:rFonts w:ascii="Times New Roman" w:hAnsi="Times New Roman" w:cs="Times New Roman"/>
          <w:sz w:val="24"/>
        </w:rPr>
        <w:t>В тексте таблиц, ссылок, схем, графиков, диаграмм и рисунков д</w:t>
      </w:r>
      <w:r w:rsidRPr="000C0715">
        <w:rPr>
          <w:rFonts w:ascii="Times New Roman" w:hAnsi="Times New Roman" w:cs="Times New Roman"/>
          <w:sz w:val="24"/>
        </w:rPr>
        <w:t>опускается использование шрифта меньшего размера (11 или 10 пунктов).</w:t>
      </w:r>
      <w:r w:rsidR="002A75D3" w:rsidRPr="000C0715">
        <w:rPr>
          <w:rFonts w:ascii="Times New Roman" w:hAnsi="Times New Roman" w:cs="Times New Roman"/>
          <w:sz w:val="24"/>
        </w:rPr>
        <w:t xml:space="preserve"> Таблиц </w:t>
      </w:r>
      <w:r w:rsidR="00F11474" w:rsidRPr="000C0715">
        <w:rPr>
          <w:rFonts w:ascii="Times New Roman" w:hAnsi="Times New Roman" w:cs="Times New Roman"/>
          <w:sz w:val="24"/>
        </w:rPr>
        <w:t>рекомендуется использовать</w:t>
      </w:r>
      <w:r w:rsidR="002A75D3" w:rsidRPr="000C0715">
        <w:rPr>
          <w:rFonts w:ascii="Times New Roman" w:hAnsi="Times New Roman" w:cs="Times New Roman"/>
          <w:sz w:val="24"/>
        </w:rPr>
        <w:t xml:space="preserve"> не более 3-х. Каждую таблицу следует снабжать порядковым номером и заголовком. </w:t>
      </w:r>
      <w:r w:rsidR="00542C03" w:rsidRPr="000C0715">
        <w:rPr>
          <w:rFonts w:ascii="Times New Roman" w:hAnsi="Times New Roman" w:cs="Times New Roman"/>
          <w:sz w:val="24"/>
        </w:rPr>
        <w:t xml:space="preserve">Заголовки столбцов выравниваются по центру. Данные в столбцах выравниваются по левому краю, если это </w:t>
      </w:r>
      <w:r w:rsidR="003F65BA" w:rsidRPr="000C0715">
        <w:rPr>
          <w:rFonts w:ascii="Times New Roman" w:hAnsi="Times New Roman" w:cs="Times New Roman"/>
          <w:sz w:val="24"/>
        </w:rPr>
        <w:t>текст</w:t>
      </w:r>
      <w:r w:rsidR="00542C03" w:rsidRPr="000C0715">
        <w:rPr>
          <w:rFonts w:ascii="Times New Roman" w:hAnsi="Times New Roman" w:cs="Times New Roman"/>
          <w:sz w:val="24"/>
        </w:rPr>
        <w:t xml:space="preserve">, или по центру, если это </w:t>
      </w:r>
      <w:r w:rsidR="003F65BA" w:rsidRPr="000C0715">
        <w:rPr>
          <w:rFonts w:ascii="Times New Roman" w:hAnsi="Times New Roman" w:cs="Times New Roman"/>
          <w:sz w:val="24"/>
        </w:rPr>
        <w:t>цифры</w:t>
      </w:r>
      <w:r w:rsidR="00542C03" w:rsidRPr="000C0715">
        <w:rPr>
          <w:rFonts w:ascii="Times New Roman" w:hAnsi="Times New Roman" w:cs="Times New Roman"/>
          <w:sz w:val="24"/>
        </w:rPr>
        <w:t>.</w:t>
      </w:r>
    </w:p>
    <w:p w:rsidR="002D3DF6" w:rsidRPr="007379CC" w:rsidRDefault="002D3DF6" w:rsidP="00BB5BAE">
      <w:pPr>
        <w:widowControl w:val="0"/>
        <w:spacing w:after="0" w:line="36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  <w:r w:rsidRPr="000C0715">
        <w:rPr>
          <w:rFonts w:ascii="Times New Roman" w:hAnsi="Times New Roman" w:cs="Times New Roman"/>
          <w:sz w:val="24"/>
          <w:szCs w:val="24"/>
          <w:lang w:eastAsia="ru-RU"/>
        </w:rPr>
        <w:t>Таблица 1</w:t>
      </w:r>
      <w:r w:rsidR="00BB5BAE" w:rsidRPr="000C0715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0C0715">
        <w:rPr>
          <w:rFonts w:ascii="Times New Roman" w:hAnsi="Times New Roman" w:cs="Times New Roman"/>
          <w:sz w:val="24"/>
          <w:szCs w:val="24"/>
          <w:lang w:eastAsia="ru-RU"/>
        </w:rPr>
        <w:t>Название таблицы</w:t>
      </w:r>
    </w:p>
    <w:tbl>
      <w:tblPr>
        <w:tblW w:w="4873" w:type="pct"/>
        <w:jc w:val="center"/>
        <w:tblInd w:w="260" w:type="dxa"/>
        <w:tblLook w:val="01E0" w:firstRow="1" w:lastRow="1" w:firstColumn="1" w:lastColumn="1" w:noHBand="0" w:noVBand="0"/>
      </w:tblPr>
      <w:tblGrid>
        <w:gridCol w:w="4807"/>
        <w:gridCol w:w="1135"/>
        <w:gridCol w:w="1137"/>
        <w:gridCol w:w="994"/>
        <w:gridCol w:w="977"/>
      </w:tblGrid>
      <w:tr w:rsidR="000032DF" w:rsidRPr="000032DF" w:rsidTr="00702907">
        <w:trPr>
          <w:trHeight w:val="174"/>
          <w:jc w:val="center"/>
        </w:trPr>
        <w:tc>
          <w:tcPr>
            <w:tcW w:w="2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23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екст</w:t>
            </w:r>
          </w:p>
        </w:tc>
      </w:tr>
      <w:tr w:rsidR="00586BF8" w:rsidRPr="000032DF" w:rsidTr="00702907">
        <w:trPr>
          <w:trHeight w:val="62"/>
          <w:jc w:val="center"/>
        </w:trPr>
        <w:tc>
          <w:tcPr>
            <w:tcW w:w="2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текст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</w:p>
        </w:tc>
      </w:tr>
      <w:tr w:rsidR="00586BF8" w:rsidRPr="000032DF" w:rsidTr="00702907">
        <w:trPr>
          <w:trHeight w:val="62"/>
          <w:jc w:val="center"/>
        </w:trPr>
        <w:tc>
          <w:tcPr>
            <w:tcW w:w="2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86BF8" w:rsidRPr="000032DF" w:rsidTr="00702907">
        <w:trPr>
          <w:jc w:val="center"/>
        </w:trPr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26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Текст*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</w:tr>
      <w:tr w:rsidR="00586BF8" w:rsidRPr="000032DF" w:rsidTr="00702907">
        <w:trPr>
          <w:jc w:val="center"/>
        </w:trPr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586BF8" w:rsidRPr="000032DF" w:rsidTr="00702907">
        <w:trPr>
          <w:jc w:val="center"/>
        </w:trPr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  <w:tr w:rsidR="00586BF8" w:rsidRPr="000032DF" w:rsidTr="00702907">
        <w:trPr>
          <w:jc w:val="center"/>
        </w:trPr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  <w:tr w:rsidR="00586BF8" w:rsidRPr="000032DF" w:rsidTr="00702907">
        <w:trPr>
          <w:jc w:val="center"/>
        </w:trPr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032DF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  <w:tr w:rsidR="00586BF8" w:rsidRPr="000032DF" w:rsidTr="00702907">
        <w:trPr>
          <w:jc w:val="center"/>
        </w:trPr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F8" w:rsidRPr="000032DF" w:rsidRDefault="00586BF8" w:rsidP="00D209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F8" w:rsidRPr="000032DF" w:rsidRDefault="00586BF8" w:rsidP="00D209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F8" w:rsidRPr="000032DF" w:rsidRDefault="00586BF8" w:rsidP="00D209DE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F8" w:rsidRPr="000032DF" w:rsidRDefault="00586BF8" w:rsidP="00D209DE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F8" w:rsidRPr="000032DF" w:rsidRDefault="00586BF8" w:rsidP="00D209DE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  <w:tr w:rsidR="00586BF8" w:rsidRPr="000032DF" w:rsidTr="00702907">
        <w:trPr>
          <w:jc w:val="center"/>
        </w:trPr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F8" w:rsidRPr="000032DF" w:rsidRDefault="00586BF8" w:rsidP="00D209D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F8" w:rsidRPr="000032DF" w:rsidRDefault="00586BF8" w:rsidP="00D209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F8" w:rsidRPr="000032DF" w:rsidRDefault="00586BF8" w:rsidP="00D209DE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F8" w:rsidRPr="000032DF" w:rsidRDefault="00586BF8" w:rsidP="00D209DE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F8" w:rsidRPr="000032DF" w:rsidRDefault="00586BF8" w:rsidP="00D209DE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2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</w:tbl>
    <w:p w:rsidR="00702907" w:rsidRDefault="00702907" w:rsidP="00BB5BAE">
      <w:pPr>
        <w:widowControl w:val="0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F11474" w:rsidRPr="000C0715" w:rsidRDefault="00F11474" w:rsidP="00BB5BAE">
      <w:pPr>
        <w:widowControl w:val="0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0715">
        <w:rPr>
          <w:rFonts w:ascii="Times New Roman" w:hAnsi="Times New Roman" w:cs="Times New Roman"/>
          <w:sz w:val="24"/>
          <w:szCs w:val="24"/>
        </w:rPr>
        <w:lastRenderedPageBreak/>
        <w:t>Продолжение таблицы 1</w:t>
      </w:r>
    </w:p>
    <w:tbl>
      <w:tblPr>
        <w:tblW w:w="4874" w:type="pct"/>
        <w:jc w:val="center"/>
        <w:tblInd w:w="260" w:type="dxa"/>
        <w:tblLook w:val="01E0" w:firstRow="1" w:lastRow="1" w:firstColumn="1" w:lastColumn="1" w:noHBand="0" w:noVBand="0"/>
      </w:tblPr>
      <w:tblGrid>
        <w:gridCol w:w="4812"/>
        <w:gridCol w:w="1133"/>
        <w:gridCol w:w="1135"/>
        <w:gridCol w:w="994"/>
        <w:gridCol w:w="978"/>
      </w:tblGrid>
      <w:tr w:rsidR="000032DF" w:rsidRPr="000C0715" w:rsidTr="00586BF8">
        <w:trPr>
          <w:trHeight w:val="62"/>
          <w:jc w:val="center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032DF" w:rsidRPr="000C0715" w:rsidTr="00586BF8">
        <w:trPr>
          <w:jc w:val="center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  <w:tr w:rsidR="000032DF" w:rsidRPr="000C0715" w:rsidTr="00586BF8">
        <w:trPr>
          <w:jc w:val="center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  <w:tr w:rsidR="000032DF" w:rsidRPr="000C0715" w:rsidTr="00586BF8">
        <w:trPr>
          <w:jc w:val="center"/>
        </w:trPr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2DF" w:rsidRPr="000C0715" w:rsidRDefault="000032DF" w:rsidP="000032DF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</w:tbl>
    <w:p w:rsidR="002D3DF6" w:rsidRPr="000C0715" w:rsidRDefault="002D3DF6" w:rsidP="000032DF">
      <w:pPr>
        <w:widowControl w:val="0"/>
        <w:spacing w:after="0" w:line="360" w:lineRule="auto"/>
        <w:jc w:val="both"/>
        <w:textAlignment w:val="top"/>
        <w:rPr>
          <w:rFonts w:ascii="Times New Roman" w:hAnsi="Times New Roman" w:cs="Times New Roman"/>
          <w:sz w:val="20"/>
          <w:szCs w:val="20"/>
        </w:rPr>
      </w:pPr>
      <w:r w:rsidRPr="000C0715">
        <w:rPr>
          <w:rFonts w:ascii="Times New Roman" w:hAnsi="Times New Roman" w:cs="Times New Roman"/>
          <w:sz w:val="20"/>
          <w:szCs w:val="20"/>
        </w:rPr>
        <w:t>Примечание</w:t>
      </w:r>
    </w:p>
    <w:p w:rsidR="002D3DF6" w:rsidRPr="000C0715" w:rsidRDefault="002D3DF6" w:rsidP="000032DF">
      <w:pPr>
        <w:widowControl w:val="0"/>
        <w:spacing w:after="0" w:line="360" w:lineRule="auto"/>
        <w:jc w:val="both"/>
        <w:textAlignment w:val="top"/>
        <w:rPr>
          <w:rFonts w:ascii="Times New Roman" w:hAnsi="Times New Roman" w:cs="Times New Roman"/>
          <w:sz w:val="20"/>
          <w:szCs w:val="20"/>
        </w:rPr>
      </w:pPr>
      <w:r w:rsidRPr="000C0715">
        <w:rPr>
          <w:rFonts w:ascii="Times New Roman" w:hAnsi="Times New Roman" w:cs="Times New Roman"/>
          <w:sz w:val="20"/>
          <w:szCs w:val="20"/>
        </w:rPr>
        <w:t>*Сноска</w:t>
      </w:r>
    </w:p>
    <w:p w:rsidR="00F11474" w:rsidRDefault="00542C03" w:rsidP="000032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715">
        <w:rPr>
          <w:rFonts w:ascii="Times New Roman" w:hAnsi="Times New Roman" w:cs="Times New Roman"/>
          <w:sz w:val="24"/>
          <w:szCs w:val="24"/>
        </w:rPr>
        <w:t>Ссылки в тексте оформляются в квадратных скобках (например, [1], согласно ГОСТ Р 7.0.5-2008</w:t>
      </w:r>
      <w:r w:rsidR="00BB5BAE">
        <w:rPr>
          <w:rFonts w:ascii="Times New Roman" w:hAnsi="Times New Roman" w:cs="Times New Roman"/>
          <w:sz w:val="24"/>
          <w:szCs w:val="24"/>
        </w:rPr>
        <w:t xml:space="preserve"> </w:t>
      </w:r>
      <w:r w:rsidR="00BB5BAE" w:rsidRPr="00586BF8">
        <w:rPr>
          <w:rFonts w:ascii="Times New Roman" w:hAnsi="Times New Roman" w:cs="Times New Roman"/>
          <w:sz w:val="24"/>
          <w:szCs w:val="24"/>
        </w:rPr>
        <w:t xml:space="preserve">и </w:t>
      </w:r>
      <w:r w:rsidR="00BB5BAE" w:rsidRPr="00586BF8">
        <w:rPr>
          <w:rFonts w:ascii="Times New Roman" w:hAnsi="Times New Roman" w:cs="Times New Roman"/>
          <w:sz w:val="24"/>
          <w:szCs w:val="24"/>
          <w:shd w:val="clear" w:color="auto" w:fill="FFFFFF"/>
        </w:rPr>
        <w:t>ГОСТ 7.0.108–2022</w:t>
      </w:r>
      <w:r w:rsidR="00586BF8" w:rsidRPr="00586B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«Библиографические ссылки на электронные ресурсы»</w:t>
      </w:r>
      <w:r w:rsidRPr="00586BF8">
        <w:rPr>
          <w:rFonts w:ascii="Times New Roman" w:hAnsi="Times New Roman" w:cs="Times New Roman"/>
          <w:sz w:val="24"/>
          <w:szCs w:val="24"/>
        </w:rPr>
        <w:t>). Не до</w:t>
      </w:r>
      <w:r w:rsidRPr="002D3DF6">
        <w:rPr>
          <w:rFonts w:ascii="Times New Roman" w:hAnsi="Times New Roman" w:cs="Times New Roman"/>
          <w:sz w:val="24"/>
          <w:szCs w:val="24"/>
        </w:rPr>
        <w:t xml:space="preserve">пускается использование </w:t>
      </w:r>
      <w:r>
        <w:rPr>
          <w:rFonts w:ascii="Times New Roman" w:hAnsi="Times New Roman" w:cs="Times New Roman"/>
          <w:sz w:val="24"/>
          <w:szCs w:val="24"/>
        </w:rPr>
        <w:t>автоматической нумерации сносок.</w:t>
      </w:r>
    </w:p>
    <w:p w:rsidR="002D3DF6" w:rsidRDefault="002D3DF6" w:rsidP="000032DF">
      <w:pPr>
        <w:widowControl w:val="0"/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D3DF6">
        <w:rPr>
          <w:rFonts w:ascii="Times New Roman" w:hAnsi="Times New Roman" w:cs="Times New Roman"/>
          <w:sz w:val="24"/>
          <w:szCs w:val="24"/>
        </w:rPr>
        <w:t xml:space="preserve">В качестве иллюстраций статей рекомендуется использовать не более 3-х рисунков. В тексте статьи следует дать ссылку на конкретный рисунок, например (рис.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3DF6">
        <w:rPr>
          <w:rFonts w:ascii="Times New Roman" w:hAnsi="Times New Roman" w:cs="Times New Roman"/>
          <w:sz w:val="24"/>
          <w:szCs w:val="24"/>
        </w:rPr>
        <w:t xml:space="preserve">). Если рисунки выполнены в программе </w:t>
      </w:r>
      <w:proofErr w:type="spellStart"/>
      <w:r w:rsidRPr="002D3DF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2D3DF6">
        <w:rPr>
          <w:rFonts w:ascii="Times New Roman" w:hAnsi="Times New Roman" w:cs="Times New Roman"/>
          <w:sz w:val="24"/>
          <w:szCs w:val="24"/>
        </w:rPr>
        <w:t>, то они должны быть сгруппированы. Рисунки должны быть четкими и понятными.</w:t>
      </w:r>
      <w:r w:rsidR="002A75D3">
        <w:rPr>
          <w:rFonts w:ascii="Times New Roman" w:hAnsi="Times New Roman" w:cs="Times New Roman"/>
          <w:sz w:val="24"/>
          <w:szCs w:val="24"/>
        </w:rPr>
        <w:t xml:space="preserve"> </w:t>
      </w:r>
      <w:r w:rsidR="002A75D3" w:rsidRPr="002A75D3">
        <w:rPr>
          <w:rFonts w:ascii="Times New Roman" w:hAnsi="Times New Roman" w:cs="Times New Roman"/>
          <w:sz w:val="24"/>
          <w:szCs w:val="24"/>
        </w:rPr>
        <w:t>Прилагаемые фотографии должны быть четкими, пригодными для сканирования, либо в электронном виде (формат .</w:t>
      </w:r>
      <w:proofErr w:type="spellStart"/>
      <w:r w:rsidR="002A75D3" w:rsidRPr="002A75D3">
        <w:rPr>
          <w:rFonts w:ascii="Times New Roman" w:hAnsi="Times New Roman" w:cs="Times New Roman"/>
          <w:sz w:val="24"/>
          <w:szCs w:val="24"/>
        </w:rPr>
        <w:t>tif</w:t>
      </w:r>
      <w:proofErr w:type="spellEnd"/>
      <w:r w:rsidR="002A75D3" w:rsidRPr="002A7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75D3" w:rsidRPr="002A75D3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="002A75D3" w:rsidRPr="002A75D3">
        <w:rPr>
          <w:rFonts w:ascii="Times New Roman" w:hAnsi="Times New Roman" w:cs="Times New Roman"/>
          <w:sz w:val="24"/>
          <w:szCs w:val="24"/>
        </w:rPr>
        <w:t>).</w:t>
      </w:r>
    </w:p>
    <w:p w:rsidR="002D3DF6" w:rsidRPr="007379CC" w:rsidRDefault="002D3DF6" w:rsidP="000032DF">
      <w:pPr>
        <w:widowControl w:val="0"/>
        <w:spacing w:after="0" w:line="360" w:lineRule="auto"/>
        <w:ind w:right="-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D87A3E" wp14:editId="30D6978F">
            <wp:extent cx="1709531" cy="1255862"/>
            <wp:effectExtent l="0" t="0" r="5080" b="1905"/>
            <wp:docPr id="2" name="Рисунок 1" descr="обр 2 после обезжиривания х 120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бр 2 после обезжиривания х 1200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5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81062B" wp14:editId="77D66274">
            <wp:extent cx="1657350" cy="1247775"/>
            <wp:effectExtent l="0" t="0" r="0" b="9525"/>
            <wp:docPr id="3" name="Рисунок 2" descr="обр 3 200 град  1 г  х120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бр 3 200 град  1 г  х1200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8BFD3D" wp14:editId="737F0C29">
            <wp:extent cx="1714500" cy="1247775"/>
            <wp:effectExtent l="0" t="0" r="0" b="9525"/>
            <wp:docPr id="4" name="Рисунок 3" descr="обр 4 после фосфатирования х 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бр 4 после фосфатирования х 1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DF6" w:rsidRPr="000032DF" w:rsidRDefault="002D3DF6" w:rsidP="000032DF">
      <w:pPr>
        <w:widowControl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2D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2A75D3" w:rsidRPr="000032DF">
        <w:rPr>
          <w:rFonts w:ascii="Times New Roman" w:hAnsi="Times New Roman" w:cs="Times New Roman"/>
          <w:sz w:val="24"/>
          <w:szCs w:val="24"/>
          <w:lang w:eastAsia="ru-RU"/>
        </w:rPr>
        <w:t xml:space="preserve">   а   </w:t>
      </w:r>
      <w:r w:rsidRPr="000032D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б                                        в</w:t>
      </w:r>
    </w:p>
    <w:p w:rsidR="00D82CBF" w:rsidRPr="000C0715" w:rsidRDefault="00BB5BAE" w:rsidP="00D82CBF">
      <w:pPr>
        <w:widowControl w:val="0"/>
        <w:spacing w:after="0" w:line="360" w:lineRule="auto"/>
        <w:ind w:right="-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C0715">
        <w:rPr>
          <w:rFonts w:ascii="Times New Roman" w:hAnsi="Times New Roman" w:cs="Times New Roman"/>
          <w:sz w:val="24"/>
          <w:szCs w:val="24"/>
          <w:lang w:eastAsia="ru-RU"/>
        </w:rPr>
        <w:t xml:space="preserve">Рисунок </w:t>
      </w:r>
      <w:r w:rsidR="002D3DF6" w:rsidRPr="000C071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0C0715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="002D3DF6" w:rsidRPr="000C0715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r w:rsidRPr="000C0715">
        <w:rPr>
          <w:rFonts w:ascii="Times New Roman" w:hAnsi="Times New Roman" w:cs="Times New Roman"/>
          <w:sz w:val="24"/>
          <w:szCs w:val="24"/>
          <w:lang w:eastAsia="ru-RU"/>
        </w:rPr>
        <w:t>азвание рисунка</w:t>
      </w:r>
      <w:r w:rsidR="00D82CBF" w:rsidRPr="000C0715">
        <w:rPr>
          <w:rFonts w:ascii="Times New Roman" w:hAnsi="Times New Roman" w:cs="Times New Roman"/>
          <w:sz w:val="24"/>
          <w:szCs w:val="24"/>
          <w:lang w:eastAsia="ru-RU"/>
        </w:rPr>
        <w:t xml:space="preserve">: а – </w:t>
      </w:r>
      <w:r w:rsidR="00D82CBF" w:rsidRPr="00646CBC">
        <w:rPr>
          <w:rFonts w:ascii="Times New Roman" w:hAnsi="Times New Roman" w:cs="Times New Roman"/>
          <w:sz w:val="24"/>
          <w:szCs w:val="24"/>
          <w:lang w:eastAsia="ru-RU"/>
        </w:rPr>
        <w:t xml:space="preserve">текст; б – текст; </w:t>
      </w:r>
      <w:r w:rsidR="003F543A" w:rsidRPr="00646CB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D82CBF" w:rsidRPr="00646CBC">
        <w:rPr>
          <w:rFonts w:ascii="Times New Roman" w:hAnsi="Times New Roman" w:cs="Times New Roman"/>
          <w:sz w:val="24"/>
          <w:szCs w:val="24"/>
          <w:lang w:eastAsia="ru-RU"/>
        </w:rPr>
        <w:t xml:space="preserve"> – текст</w:t>
      </w:r>
    </w:p>
    <w:p w:rsidR="002A75D3" w:rsidRPr="000C0715" w:rsidRDefault="002A75D3" w:rsidP="000032DF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0715">
        <w:rPr>
          <w:rFonts w:ascii="Times New Roman" w:hAnsi="Times New Roman" w:cs="Times New Roman"/>
          <w:sz w:val="24"/>
          <w:szCs w:val="24"/>
          <w:lang w:eastAsia="ru-RU"/>
        </w:rPr>
        <w:t xml:space="preserve">Формулы должны быть набраны в </w:t>
      </w:r>
      <w:r w:rsidR="000D4A72" w:rsidRPr="000C0715">
        <w:rPr>
          <w:rFonts w:ascii="Times New Roman" w:hAnsi="Times New Roman" w:cs="Times New Roman"/>
          <w:sz w:val="24"/>
          <w:szCs w:val="24"/>
          <w:lang w:eastAsia="ru-RU"/>
        </w:rPr>
        <w:t xml:space="preserve">редакторе </w:t>
      </w:r>
      <w:r w:rsidRPr="000C0715">
        <w:rPr>
          <w:rFonts w:ascii="Times New Roman" w:hAnsi="Times New Roman" w:cs="Times New Roman"/>
          <w:sz w:val="24"/>
          <w:szCs w:val="24"/>
          <w:lang w:eastAsia="ru-RU"/>
        </w:rPr>
        <w:t xml:space="preserve">формул программы </w:t>
      </w:r>
      <w:proofErr w:type="spellStart"/>
      <w:r w:rsidRPr="000C0715">
        <w:rPr>
          <w:rFonts w:ascii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6A0415" w:rsidRPr="000C071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C071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C0715">
        <w:rPr>
          <w:rFonts w:ascii="Times New Roman" w:hAnsi="Times New Roman" w:cs="Times New Roman"/>
          <w:sz w:val="24"/>
          <w:szCs w:val="24"/>
          <w:lang w:eastAsia="ru-RU"/>
        </w:rPr>
        <w:t>Набор простых формул в строке допускается в текстовой форме:</w:t>
      </w:r>
    </w:p>
    <w:p w:rsidR="000D4A72" w:rsidRPr="000C0715" w:rsidRDefault="00F4082F" w:rsidP="00F4082F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C07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m:oMath>
        <m:r>
          <m:rPr>
            <m:nor/>
          </m:rPr>
          <w:rPr>
            <w:rFonts w:ascii="Times New Roman" w:hAnsi="Times New Roman" w:cs="Times New Roman"/>
            <w:sz w:val="24"/>
            <w:szCs w:val="24"/>
            <w:lang w:eastAsia="ru-RU"/>
          </w:rPr>
          <m:t>а</m:t>
        </m:r>
        <m:r>
          <m:rPr>
            <m:nor/>
          </m:rPr>
          <w:rPr>
            <w:rFonts w:ascii="Cambria Math" w:hAnsi="Times New Roman" w:cs="Times New Roman"/>
            <w:sz w:val="24"/>
            <w:szCs w:val="24"/>
            <w:lang w:eastAsia="ru-RU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  <w:lang w:eastAsia="ru-RU"/>
          </w:rPr>
          <m:t>=</m:t>
        </m:r>
        <m:r>
          <m:rPr>
            <m:nor/>
          </m:rPr>
          <w:rPr>
            <w:rFonts w:ascii="Cambria Math" w:hAnsi="Times New Roman" w:cs="Times New Roman"/>
            <w:sz w:val="24"/>
            <w:szCs w:val="24"/>
            <w:lang w:eastAsia="ru-RU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m:t>а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sz w:val="24"/>
                <w:szCs w:val="24"/>
                <w:lang w:eastAsia="ru-RU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m:t>1</m:t>
            </m:r>
            <m:r>
              <m:rPr>
                <m:nor/>
              </m:rPr>
              <w:rPr>
                <w:rFonts w:ascii="Cambria Math" w:hAnsi="Times New Roman" w:cs="Times New Roman"/>
                <w:sz w:val="24"/>
                <w:szCs w:val="24"/>
                <w:lang w:eastAsia="ru-RU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m:t>-</m:t>
            </m:r>
            <m:r>
              <m:rPr>
                <m:nor/>
              </m:rPr>
              <w:rPr>
                <w:rFonts w:ascii="Cambria Math" w:hAnsi="Times New Roman" w:cs="Times New Roman"/>
                <w:sz w:val="24"/>
                <w:szCs w:val="24"/>
                <w:lang w:eastAsia="ru-RU"/>
              </w:rPr>
              <m:t xml:space="preserve"> 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m:t>е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m:t>-k</m:t>
                </m:r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  <m:t>t</m:t>
                </m:r>
              </m:sup>
            </m:sSup>
          </m:e>
        </m:d>
        <m:r>
          <m:rPr>
            <m:nor/>
          </m:rPr>
          <w:rPr>
            <w:rFonts w:ascii="Times New Roman" w:hAnsi="Times New Roman" w:cs="Times New Roman"/>
            <w:sz w:val="24"/>
            <w:szCs w:val="24"/>
            <w:lang w:eastAsia="ru-RU"/>
          </w:rPr>
          <m:t>,</m:t>
        </m:r>
      </m:oMath>
      <w:r w:rsidR="000D4A72" w:rsidRPr="000C07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(1)</w:t>
      </w:r>
    </w:p>
    <w:p w:rsidR="00BB5BAE" w:rsidRPr="000C0715" w:rsidRDefault="002A75D3" w:rsidP="00F4082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71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F4082F" w:rsidRPr="000C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0C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0715">
        <w:rPr>
          <w:rFonts w:ascii="Times New Roman" w:hAnsi="Times New Roman" w:cs="Times New Roman"/>
          <w:iCs/>
          <w:sz w:val="24"/>
          <w:szCs w:val="24"/>
        </w:rPr>
        <w:t>–</w:t>
      </w:r>
      <w:r w:rsidRPr="000C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 ….., %;</w:t>
      </w:r>
    </w:p>
    <w:p w:rsidR="000C0715" w:rsidRDefault="000C0715" w:rsidP="000C0715">
      <w:pPr>
        <w:widowControl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͚</w:t>
      </w:r>
      <w:r w:rsidR="002A75D3" w:rsidRPr="000C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75D3" w:rsidRPr="000C0715">
        <w:rPr>
          <w:rFonts w:ascii="Times New Roman" w:hAnsi="Times New Roman" w:cs="Times New Roman"/>
          <w:iCs/>
          <w:sz w:val="24"/>
          <w:szCs w:val="24"/>
        </w:rPr>
        <w:t>–</w:t>
      </w:r>
      <w:r w:rsidR="002A75D3" w:rsidRPr="000C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равновесная величина ….., %;</w:t>
      </w:r>
    </w:p>
    <w:p w:rsidR="00BB5BAE" w:rsidRPr="000C0715" w:rsidRDefault="00F4082F" w:rsidP="000C0715">
      <w:pPr>
        <w:widowControl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 </w:t>
      </w:r>
      <w:r w:rsidRPr="000C0715">
        <w:rPr>
          <w:rFonts w:ascii="Times New Roman" w:hAnsi="Times New Roman" w:cs="Times New Roman"/>
          <w:iCs/>
          <w:sz w:val="24"/>
          <w:szCs w:val="24"/>
        </w:rPr>
        <w:t>–</w:t>
      </w:r>
      <w:r w:rsidR="002A75D3" w:rsidRPr="000C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скорость установления ……. равновесия, с</w:t>
      </w:r>
      <w:r w:rsidR="002A75D3" w:rsidRPr="000C07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-1</w:t>
      </w:r>
      <w:r w:rsidR="002A75D3" w:rsidRPr="000C07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75D3" w:rsidRPr="000032DF" w:rsidRDefault="00F4082F" w:rsidP="000C0715">
      <w:pPr>
        <w:widowControl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 </w:t>
      </w:r>
      <w:r w:rsidR="002A75D3" w:rsidRPr="000C0715">
        <w:rPr>
          <w:rFonts w:ascii="Times New Roman" w:hAnsi="Times New Roman" w:cs="Times New Roman"/>
          <w:iCs/>
          <w:sz w:val="24"/>
          <w:szCs w:val="24"/>
        </w:rPr>
        <w:t>–</w:t>
      </w:r>
      <w:r w:rsidR="002A75D3" w:rsidRPr="000C0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с.</w:t>
      </w:r>
    </w:p>
    <w:p w:rsidR="002D3DF6" w:rsidRDefault="002A75D3" w:rsidP="000032DF">
      <w:pPr>
        <w:widowControl w:val="0"/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A75D3">
        <w:rPr>
          <w:rFonts w:ascii="Times New Roman" w:hAnsi="Times New Roman" w:cs="Times New Roman"/>
          <w:sz w:val="24"/>
          <w:szCs w:val="24"/>
        </w:rPr>
        <w:t>В заключительной части статьи по центру размещается слово «Литература», источники (не менее двух) приводятся в порядке упоминания в тексте (в соответствии с  ГОСТ Р 7.0.100-2018).</w:t>
      </w:r>
    </w:p>
    <w:p w:rsidR="007C029E" w:rsidRDefault="007C029E" w:rsidP="000032D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="00F11474">
        <w:rPr>
          <w:rFonts w:ascii="Times New Roman" w:hAnsi="Times New Roman" w:cs="Times New Roman"/>
          <w:sz w:val="24"/>
          <w:szCs w:val="24"/>
        </w:rPr>
        <w:t xml:space="preserve"> </w:t>
      </w:r>
      <w:r w:rsidR="00F11474" w:rsidRPr="00B02F5B">
        <w:rPr>
          <w:rFonts w:ascii="Times New Roman" w:hAnsi="Times New Roman" w:cs="Times New Roman"/>
          <w:i/>
          <w:color w:val="FF0000"/>
          <w:sz w:val="24"/>
          <w:szCs w:val="24"/>
        </w:rPr>
        <w:t>(ниже представлены примеры оформления)</w:t>
      </w:r>
    </w:p>
    <w:p w:rsidR="002A75D3" w:rsidRPr="002A75D3" w:rsidRDefault="002A75D3" w:rsidP="000032DF">
      <w:pPr>
        <w:widowControl w:val="0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75D3">
        <w:rPr>
          <w:rFonts w:ascii="Times New Roman" w:hAnsi="Times New Roman" w:cs="Times New Roman"/>
          <w:sz w:val="24"/>
          <w:szCs w:val="24"/>
        </w:rPr>
        <w:t>Кесслер</w:t>
      </w:r>
      <w:proofErr w:type="spellEnd"/>
      <w:r w:rsidRPr="002A75D3">
        <w:rPr>
          <w:rFonts w:ascii="Times New Roman" w:hAnsi="Times New Roman" w:cs="Times New Roman"/>
          <w:sz w:val="24"/>
          <w:szCs w:val="24"/>
        </w:rPr>
        <w:t xml:space="preserve">, Г. Ядерная энергетика / Г. </w:t>
      </w:r>
      <w:proofErr w:type="spellStart"/>
      <w:r w:rsidRPr="002A75D3">
        <w:rPr>
          <w:rFonts w:ascii="Times New Roman" w:hAnsi="Times New Roman" w:cs="Times New Roman"/>
          <w:sz w:val="24"/>
          <w:szCs w:val="24"/>
        </w:rPr>
        <w:t>Кесслер</w:t>
      </w:r>
      <w:proofErr w:type="spellEnd"/>
      <w:r w:rsidRPr="002A75D3">
        <w:rPr>
          <w:rFonts w:ascii="Times New Roman" w:hAnsi="Times New Roman" w:cs="Times New Roman"/>
          <w:sz w:val="24"/>
          <w:szCs w:val="24"/>
        </w:rPr>
        <w:t>; перево</w:t>
      </w:r>
      <w:r w:rsidR="000032DF">
        <w:rPr>
          <w:rFonts w:ascii="Times New Roman" w:hAnsi="Times New Roman" w:cs="Times New Roman"/>
          <w:sz w:val="24"/>
          <w:szCs w:val="24"/>
        </w:rPr>
        <w:t xml:space="preserve">д с английского </w:t>
      </w:r>
      <w:r w:rsidRPr="002A75D3">
        <w:rPr>
          <w:rFonts w:ascii="Times New Roman" w:hAnsi="Times New Roman" w:cs="Times New Roman"/>
          <w:sz w:val="24"/>
          <w:szCs w:val="24"/>
        </w:rPr>
        <w:t xml:space="preserve">Ю.И. Митяева. – Москва : </w:t>
      </w:r>
      <w:proofErr w:type="spellStart"/>
      <w:r w:rsidRPr="002A75D3">
        <w:rPr>
          <w:rFonts w:ascii="Times New Roman" w:hAnsi="Times New Roman" w:cs="Times New Roman"/>
          <w:sz w:val="24"/>
          <w:szCs w:val="24"/>
        </w:rPr>
        <w:t>Энергоатомиздат</w:t>
      </w:r>
      <w:proofErr w:type="spellEnd"/>
      <w:r w:rsidRPr="002A75D3">
        <w:rPr>
          <w:rFonts w:ascii="Times New Roman" w:hAnsi="Times New Roman" w:cs="Times New Roman"/>
          <w:sz w:val="24"/>
          <w:szCs w:val="24"/>
        </w:rPr>
        <w:t>, 1986. – 264 с.</w:t>
      </w:r>
    </w:p>
    <w:p w:rsidR="002A75D3" w:rsidRPr="002A75D3" w:rsidRDefault="002A75D3" w:rsidP="000032DF">
      <w:pPr>
        <w:widowControl w:val="0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5D3">
        <w:rPr>
          <w:rFonts w:ascii="Times New Roman" w:hAnsi="Times New Roman" w:cs="Times New Roman"/>
          <w:sz w:val="24"/>
          <w:szCs w:val="24"/>
        </w:rPr>
        <w:t xml:space="preserve">Пантелей, Д. С. Атомная энергетика как неотъемлемый компонент энергетического комплекса Российской Федерации / Д. С. Пантелей // </w:t>
      </w:r>
      <w:proofErr w:type="spellStart"/>
      <w:r w:rsidRPr="002A75D3">
        <w:rPr>
          <w:rFonts w:ascii="Times New Roman" w:hAnsi="Times New Roman" w:cs="Times New Roman"/>
          <w:sz w:val="24"/>
          <w:szCs w:val="24"/>
        </w:rPr>
        <w:t>Науковедение</w:t>
      </w:r>
      <w:proofErr w:type="spellEnd"/>
      <w:r w:rsidRPr="002A75D3">
        <w:rPr>
          <w:rFonts w:ascii="Times New Roman" w:hAnsi="Times New Roman" w:cs="Times New Roman"/>
          <w:sz w:val="24"/>
          <w:szCs w:val="24"/>
        </w:rPr>
        <w:t xml:space="preserve">. – 2017. – Т. 9. </w:t>
      </w:r>
      <w:r w:rsidRPr="002A75D3">
        <w:rPr>
          <w:rFonts w:ascii="Times New Roman" w:hAnsi="Times New Roman" w:cs="Times New Roman"/>
          <w:sz w:val="24"/>
          <w:szCs w:val="24"/>
        </w:rPr>
        <w:lastRenderedPageBreak/>
        <w:t>− № 6. − С. 39</w:t>
      </w:r>
      <w:r w:rsidR="00F11474" w:rsidRPr="002A75D3">
        <w:rPr>
          <w:rFonts w:ascii="Times New Roman" w:hAnsi="Times New Roman" w:cs="Times New Roman"/>
          <w:sz w:val="24"/>
          <w:szCs w:val="24"/>
        </w:rPr>
        <w:t>−</w:t>
      </w:r>
      <w:r w:rsidRPr="002A75D3">
        <w:rPr>
          <w:rFonts w:ascii="Times New Roman" w:hAnsi="Times New Roman" w:cs="Times New Roman"/>
          <w:sz w:val="24"/>
          <w:szCs w:val="24"/>
        </w:rPr>
        <w:t>41.</w:t>
      </w:r>
    </w:p>
    <w:p w:rsidR="002A75D3" w:rsidRPr="002A75D3" w:rsidRDefault="002A75D3" w:rsidP="000032DF">
      <w:pPr>
        <w:widowControl w:val="0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5D3">
        <w:rPr>
          <w:rFonts w:ascii="Times New Roman" w:hAnsi="Times New Roman" w:cs="Times New Roman"/>
          <w:sz w:val="24"/>
          <w:szCs w:val="24"/>
        </w:rPr>
        <w:t xml:space="preserve">Гриханов, Ю. А. Библиотечные фонды: стратегия развития / Ю. А. Гриханов, Н. З. Стародубова, Н. И. </w:t>
      </w:r>
      <w:proofErr w:type="spellStart"/>
      <w:r w:rsidRPr="002A75D3">
        <w:rPr>
          <w:rFonts w:ascii="Times New Roman" w:hAnsi="Times New Roman" w:cs="Times New Roman"/>
          <w:sz w:val="24"/>
          <w:szCs w:val="24"/>
        </w:rPr>
        <w:t>Хахалева</w:t>
      </w:r>
      <w:proofErr w:type="spellEnd"/>
      <w:r w:rsidRPr="002A75D3">
        <w:rPr>
          <w:rFonts w:ascii="Times New Roman" w:hAnsi="Times New Roman" w:cs="Times New Roman"/>
          <w:sz w:val="24"/>
          <w:szCs w:val="24"/>
        </w:rPr>
        <w:t xml:space="preserve"> ; РГБ. – Москва : Пашков дом, 2008. – 143 с.</w:t>
      </w:r>
    </w:p>
    <w:p w:rsidR="002A75D3" w:rsidRPr="002A75D3" w:rsidRDefault="002A75D3" w:rsidP="000032DF">
      <w:pPr>
        <w:widowControl w:val="0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5D3">
        <w:rPr>
          <w:rFonts w:ascii="Times New Roman" w:hAnsi="Times New Roman" w:cs="Times New Roman"/>
          <w:sz w:val="24"/>
          <w:szCs w:val="24"/>
        </w:rPr>
        <w:t xml:space="preserve">Патент 2187888 Российская Федерация, МПК7 H 04 В 1/38, Н 04 J 13/00. Приемопередающее устройство: заявитель и патентообладатель Воронежский научно-исследовательский институт связи. – № 2000131736/09; </w:t>
      </w:r>
      <w:proofErr w:type="spellStart"/>
      <w:r w:rsidRPr="002A75D3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2A75D3">
        <w:rPr>
          <w:rFonts w:ascii="Times New Roman" w:hAnsi="Times New Roman" w:cs="Times New Roman"/>
          <w:sz w:val="24"/>
          <w:szCs w:val="24"/>
        </w:rPr>
        <w:t xml:space="preserve">. 18.12.00; </w:t>
      </w:r>
      <w:proofErr w:type="spellStart"/>
      <w:r w:rsidRPr="002A75D3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2A75D3">
        <w:rPr>
          <w:rFonts w:ascii="Times New Roman" w:hAnsi="Times New Roman" w:cs="Times New Roman"/>
          <w:sz w:val="24"/>
          <w:szCs w:val="24"/>
        </w:rPr>
        <w:t>. 20.08.02, Чугаева В.И. – 3 с.</w:t>
      </w:r>
    </w:p>
    <w:p w:rsidR="002A75D3" w:rsidRPr="00550C7A" w:rsidRDefault="002A75D3" w:rsidP="000032DF">
      <w:pPr>
        <w:widowControl w:val="0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A75D3">
        <w:rPr>
          <w:rFonts w:ascii="Times New Roman" w:hAnsi="Times New Roman" w:cs="Times New Roman"/>
          <w:sz w:val="24"/>
          <w:szCs w:val="24"/>
        </w:rPr>
        <w:t>Электронная библиотека: сайт / Российская государственная библиотека. – Москва: РГБ, 2003. – URL: http://diss.rsl.ru/?lang=ru (дата обращения: 15.11.2022).</w:t>
      </w:r>
    </w:p>
    <w:p w:rsidR="00631D34" w:rsidRPr="00550C7A" w:rsidRDefault="00631D34" w:rsidP="000032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31D34" w:rsidRPr="00550C7A" w:rsidSect="000032D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44924"/>
    <w:multiLevelType w:val="hybridMultilevel"/>
    <w:tmpl w:val="4594AF52"/>
    <w:lvl w:ilvl="0" w:tplc="9240347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FC3684"/>
    <w:multiLevelType w:val="hybridMultilevel"/>
    <w:tmpl w:val="4118A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A4CD6"/>
    <w:multiLevelType w:val="hybridMultilevel"/>
    <w:tmpl w:val="C3DC5902"/>
    <w:lvl w:ilvl="0" w:tplc="4A621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87E69"/>
    <w:rsid w:val="000032DF"/>
    <w:rsid w:val="00007919"/>
    <w:rsid w:val="00011601"/>
    <w:rsid w:val="0001198B"/>
    <w:rsid w:val="00025978"/>
    <w:rsid w:val="0006061A"/>
    <w:rsid w:val="000C0715"/>
    <w:rsid w:val="000D4A72"/>
    <w:rsid w:val="000D4BFD"/>
    <w:rsid w:val="000F3B29"/>
    <w:rsid w:val="00167D8C"/>
    <w:rsid w:val="001719EF"/>
    <w:rsid w:val="00295F82"/>
    <w:rsid w:val="002A75D3"/>
    <w:rsid w:val="002A7AF7"/>
    <w:rsid w:val="002B046D"/>
    <w:rsid w:val="002D3DF6"/>
    <w:rsid w:val="002E013C"/>
    <w:rsid w:val="0032113A"/>
    <w:rsid w:val="00341270"/>
    <w:rsid w:val="00387E69"/>
    <w:rsid w:val="003F543A"/>
    <w:rsid w:val="003F65BA"/>
    <w:rsid w:val="00417135"/>
    <w:rsid w:val="00422348"/>
    <w:rsid w:val="00495ADA"/>
    <w:rsid w:val="004B7C5C"/>
    <w:rsid w:val="004E0421"/>
    <w:rsid w:val="004F5EF8"/>
    <w:rsid w:val="00500259"/>
    <w:rsid w:val="0050154B"/>
    <w:rsid w:val="0050333A"/>
    <w:rsid w:val="00514CFF"/>
    <w:rsid w:val="0053179B"/>
    <w:rsid w:val="00532B45"/>
    <w:rsid w:val="00533198"/>
    <w:rsid w:val="00542C03"/>
    <w:rsid w:val="00547D2B"/>
    <w:rsid w:val="00550C7A"/>
    <w:rsid w:val="00576C2C"/>
    <w:rsid w:val="00586BF8"/>
    <w:rsid w:val="005D7885"/>
    <w:rsid w:val="00614619"/>
    <w:rsid w:val="00631D34"/>
    <w:rsid w:val="00632EA2"/>
    <w:rsid w:val="00646CBC"/>
    <w:rsid w:val="00661465"/>
    <w:rsid w:val="00666E80"/>
    <w:rsid w:val="006A0415"/>
    <w:rsid w:val="00702907"/>
    <w:rsid w:val="00726C34"/>
    <w:rsid w:val="00782EB4"/>
    <w:rsid w:val="007C029E"/>
    <w:rsid w:val="007D5496"/>
    <w:rsid w:val="008228BC"/>
    <w:rsid w:val="00823465"/>
    <w:rsid w:val="008349F3"/>
    <w:rsid w:val="008402BC"/>
    <w:rsid w:val="008A6F38"/>
    <w:rsid w:val="008D36FC"/>
    <w:rsid w:val="00901276"/>
    <w:rsid w:val="009113F8"/>
    <w:rsid w:val="00935A92"/>
    <w:rsid w:val="009674E0"/>
    <w:rsid w:val="0097470B"/>
    <w:rsid w:val="009F23AF"/>
    <w:rsid w:val="009F256D"/>
    <w:rsid w:val="00A31FF6"/>
    <w:rsid w:val="00A75693"/>
    <w:rsid w:val="00A97B6A"/>
    <w:rsid w:val="00AA33EB"/>
    <w:rsid w:val="00B02F5B"/>
    <w:rsid w:val="00B17692"/>
    <w:rsid w:val="00B32DE4"/>
    <w:rsid w:val="00B332D7"/>
    <w:rsid w:val="00B7084F"/>
    <w:rsid w:val="00BB5BAE"/>
    <w:rsid w:val="00C111E0"/>
    <w:rsid w:val="00C237F9"/>
    <w:rsid w:val="00C55E8A"/>
    <w:rsid w:val="00C60D95"/>
    <w:rsid w:val="00C61217"/>
    <w:rsid w:val="00C638A7"/>
    <w:rsid w:val="00C66988"/>
    <w:rsid w:val="00D82CBF"/>
    <w:rsid w:val="00E156CF"/>
    <w:rsid w:val="00E56BA9"/>
    <w:rsid w:val="00E626D2"/>
    <w:rsid w:val="00E7569C"/>
    <w:rsid w:val="00E95C66"/>
    <w:rsid w:val="00EA5BB3"/>
    <w:rsid w:val="00EB17E4"/>
    <w:rsid w:val="00EB4313"/>
    <w:rsid w:val="00EE0D00"/>
    <w:rsid w:val="00F11474"/>
    <w:rsid w:val="00F15C20"/>
    <w:rsid w:val="00F342EE"/>
    <w:rsid w:val="00F4082F"/>
    <w:rsid w:val="00F51FF8"/>
    <w:rsid w:val="00F61FA7"/>
    <w:rsid w:val="00F658D7"/>
    <w:rsid w:val="00F73968"/>
    <w:rsid w:val="00F75694"/>
    <w:rsid w:val="00FA740C"/>
    <w:rsid w:val="00FF5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6C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D3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D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2C0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569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569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569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569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75693"/>
    <w:rPr>
      <w:b/>
      <w:bCs/>
      <w:sz w:val="20"/>
      <w:szCs w:val="20"/>
    </w:rPr>
  </w:style>
  <w:style w:type="character" w:styleId="ac">
    <w:name w:val="Placeholder Text"/>
    <w:basedOn w:val="a0"/>
    <w:uiPriority w:val="99"/>
    <w:semiHidden/>
    <w:rsid w:val="000D4A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NIC</cp:lastModifiedBy>
  <cp:revision>43</cp:revision>
  <dcterms:created xsi:type="dcterms:W3CDTF">2024-12-05T17:16:00Z</dcterms:created>
  <dcterms:modified xsi:type="dcterms:W3CDTF">2026-03-10T11:31:00Z</dcterms:modified>
</cp:coreProperties>
</file>